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90550" cy="67627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Bytové družstvo U Jatek  Žamberk</w:t>
      </w:r>
    </w:p>
    <w:p>
      <w:pPr>
        <w:pStyle w:val="Normal"/>
        <w:jc w:val="center"/>
        <w:rPr/>
      </w:pPr>
      <w:r>
        <w:rPr/>
        <w:t>Masarykovo nám.166, 564 01 Žamberk</w:t>
      </w:r>
    </w:p>
    <w:p>
      <w:pPr>
        <w:pStyle w:val="Normal"/>
        <w:rPr/>
      </w:pPr>
      <w:r>
        <w:rPr/>
        <w:t>-----------------------------------------------------------------------------------------------------------------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Výroční zpráva</w:t>
      </w:r>
    </w:p>
    <w:p>
      <w:pPr>
        <w:pStyle w:val="Normal"/>
        <w:jc w:val="center"/>
        <w:rPr>
          <w:b/>
          <w:sz w:val="56"/>
        </w:rPr>
      </w:pPr>
      <w:r>
        <w:rPr>
          <w:b/>
          <w:sz w:val="56"/>
        </w:rPr>
      </w:r>
    </w:p>
    <w:p>
      <w:pPr>
        <w:pStyle w:val="Normal"/>
        <w:jc w:val="center"/>
        <w:rPr>
          <w:b/>
          <w:sz w:val="56"/>
          <w:u w:val="single"/>
        </w:rPr>
      </w:pPr>
      <w:r>
        <w:rPr>
          <w:b/>
          <w:sz w:val="56"/>
          <w:u w:val="single"/>
        </w:rPr>
        <w:t>za r. 2020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Vypracováno pro vnitřní potřebu organizace.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60" w:leader="none"/>
        </w:tabs>
        <w:ind w:left="360" w:right="0" w:hanging="360"/>
        <w:rPr>
          <w:b/>
          <w:sz w:val="28"/>
          <w:u w:val="single"/>
        </w:rPr>
      </w:pPr>
      <w:r>
        <w:rPr>
          <w:b/>
          <w:sz w:val="28"/>
          <w:u w:val="single"/>
        </w:rPr>
        <w:t>1.</w:t>
        <w:tab/>
        <w:t>Činnost družstva</w:t>
      </w:r>
    </w:p>
    <w:p>
      <w:pPr>
        <w:pStyle w:val="Normal"/>
        <w:ind w:left="0" w:right="0" w:firstLine="708"/>
        <w:rPr/>
      </w:pPr>
      <w:r>
        <w:rPr/>
      </w:r>
    </w:p>
    <w:p>
      <w:pPr>
        <w:pStyle w:val="Normal"/>
        <w:jc w:val="both"/>
        <w:rPr/>
      </w:pPr>
      <w:r>
        <w:rPr/>
        <w:t xml:space="preserve">V roce 2020 probíhala běžná údržba bytového fondu. Během roku se nevyskytly žádné závažné problémy s provozem ani platební morálkou. Chod družstva probíhal plynule bez organizačních nebo finančních problémů. Během roku představenstvo schvalovalo podnájmy bytů dle zaslaných žádostí členů družstva, v žádném s podnajatých bytech nejsou řešeny problémy (na souhlasy je možné nahlédnout u předsedkyně družstva). Proběhly výměny oken v bytech č. 974/8 a 975/2 s 50% účastí družstva a člena družstva. V č.p. 974 a 975 se opět řešila rezavá voda, ke konci roku 2020 proběhlo jednání s provozovatelem společnosti Vodovody a kanalizace Žamberk v.o.s., byl domluven postup na jehož základě došlo k instalaci záchytných filtrů před bojlery. Představenstvo projednalo žádost o instalaci klimatizační jednotky bytě č. 963/6, kdy byla schválena instalace dle platných právních norem s umístěním na balkony na náklady žadatele. Během roku se řešily drobné problémy s topením dle požadavků nájemníků, </w:t>
      </w:r>
      <w:r>
        <w:rPr/>
        <w:t>které</w:t>
      </w:r>
      <w:r>
        <w:rPr/>
        <w:t xml:space="preserve"> řešili pracovníci Správy budov Žamberk s.r.o. </w:t>
        <w:br/>
        <w:t xml:space="preserve">(regulace, výměny termostatických hlavic). Ke konci roku byly zahájeny úkony pro převod spoluvlastnického podílu města na družstvo. Kontroly BOZP a PO proběhly bez zjištěných závad. </w:t>
      </w:r>
    </w:p>
    <w:p>
      <w:pPr>
        <w:pStyle w:val="Normal"/>
        <w:rPr>
          <w:shd w:fill="FFFF00" w:val="clear"/>
        </w:rPr>
      </w:pPr>
      <w:r>
        <w:rPr>
          <w:shd w:fill="FFFF00" w:val="clear"/>
        </w:rPr>
      </w:r>
    </w:p>
    <w:p>
      <w:pPr>
        <w:pStyle w:val="Normal"/>
        <w:jc w:val="both"/>
        <w:rPr/>
      </w:pPr>
      <w:r>
        <w:rPr/>
        <w:t>Vlastní provoz domů, vybírání nájemného a záloh na služby a rozúčtování společných nákladů nám i nadále provádí společnost Správa budov Žamberk s.r.o. Spolupráce je bez problémů, pokud je třeba, vše je řešeno na místě nebo telefonicky.</w:t>
      </w:r>
    </w:p>
    <w:p>
      <w:pPr>
        <w:pStyle w:val="Normal"/>
        <w:rPr/>
      </w:pPr>
      <w:r>
        <w:rPr/>
        <w:tab/>
        <w:t xml:space="preserve"> </w:t>
      </w:r>
    </w:p>
    <w:p>
      <w:pPr>
        <w:pStyle w:val="Normal"/>
        <w:rPr>
          <w:b/>
          <w:sz w:val="28"/>
          <w:u w:val="single"/>
        </w:rPr>
      </w:pPr>
      <w:r>
        <w:rPr/>
        <w:t xml:space="preserve"> </w:t>
      </w:r>
      <w:r>
        <w:rPr>
          <w:b/>
          <w:sz w:val="28"/>
          <w:u w:val="single"/>
        </w:rPr>
        <w:t>2.  Členské schůze a schůze představenstva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Během roku 2020 se konala jedna členská schůze. Dále se konalo několik dalších setkání s nájemníky při řešení drobných problémů.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V obdobích mezi členskými schůzemi se pravidelně scházelo představenstvo družstva, které řešilo aktuální potřeby družstva, především souhlasy s podnájmy bytů, uzavírání smluv, platby faktur, opravy, provozní záležitosti, stížnosti apod. (veškeré zápisy z jednání jsou kdykoli k dispozici u předsedkyně představenstva).</w:t>
      </w:r>
    </w:p>
    <w:p>
      <w:pPr>
        <w:pStyle w:val="Normal"/>
        <w:jc w:val="both"/>
        <w:rPr/>
      </w:pPr>
      <w:r>
        <w:rPr/>
        <w:t xml:space="preserve"> </w:t>
      </w:r>
    </w:p>
    <w:p>
      <w:pPr>
        <w:pStyle w:val="Normal"/>
        <w:rPr/>
      </w:pPr>
      <w:r>
        <w:rPr/>
        <w:t>Činnost kontrolní komise je popsána v samostatné zprávě.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  <w:u w:val="single"/>
        </w:rPr>
      </w:pPr>
      <w:r>
        <w:rPr>
          <w:b/>
          <w:sz w:val="28"/>
          <w:u w:val="single"/>
        </w:rPr>
        <w:t>3.  Členská základna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Během roku 2020 se nezměnila členská základna.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 xml:space="preserve">K 31.12.2020 má tedy družstvo celkem 40 řádných členů. 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60" w:leader="none"/>
        </w:tabs>
        <w:ind w:left="360" w:right="0" w:hanging="360"/>
        <w:rPr>
          <w:b/>
          <w:sz w:val="28"/>
          <w:u w:val="single"/>
        </w:rPr>
      </w:pPr>
      <w:r>
        <w:rPr>
          <w:b/>
          <w:sz w:val="28"/>
          <w:u w:val="single"/>
        </w:rPr>
        <w:t>4.</w:t>
        <w:tab/>
        <w:t>Hospodaření družstva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Mezi hlavními úkoly pro rok 2020, stejně jako v minulosti, bylo zajištění dostatku prostředků na vlastní chod družstva. Vklady do fondu oprav jsou samostatnou přílohou této zprávy. Výsledky hospodaření za uplynulý rok jsou dobré a prostředků je dostatek. Další financování ze strany členů družstva bylo bez problémů.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Náklady na provoz družstva nepřesáhly odsouhlasenou výši a nebylo tak nutné čerpat další prostředky z členských vkladů. Z pronájmu plynových kotelen bylo opět získáno 40 000,- Kč.  Postupně splácíme kupní cenu na pozemky pod jednotlivými domy družstva.</w:t>
      </w:r>
    </w:p>
    <w:p>
      <w:pPr>
        <w:pStyle w:val="Normal"/>
        <w:rPr/>
      </w:pPr>
      <w:r>
        <w:rPr/>
        <w:tab/>
      </w:r>
    </w:p>
    <w:p>
      <w:pPr>
        <w:pStyle w:val="Normal"/>
        <w:jc w:val="both"/>
        <w:rPr/>
      </w:pPr>
      <w:r>
        <w:rPr/>
        <w:t xml:space="preserve">Ke konci roku 2020 byl stav aktiv a pasiv družstva 22 039 000,- Kč. Největší část tvoří pozemky a budovy 18 420 000,- Kč, dále pak hotovost na bankovním účtu a v pokladně.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Základní kapitál družstva je ve výši 200 000,- Kč a v nedělitelném fondu je 51 500 Kč.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Nerozdělený zisk z minulých let je ve výši 589 474,- Kč. 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Po celý rok byla dodržována platební schopnost družstva. Faktury byly propláceny včas a družstvo splnilo všechny své závazky. Pravidelně je kontrolován fyzický stav pokladny a výše účtů v bance.  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  <w:t>Hlavní údaje z Rozvahy a Výsledovky: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</w:rPr>
      </w:pPr>
      <w:r>
        <w:rPr>
          <w:b/>
        </w:rPr>
        <w:tab/>
        <w:t>C</w:t>
      </w:r>
      <w:r>
        <w:rPr>
          <w:b/>
          <w:bCs/>
        </w:rPr>
        <w:t xml:space="preserve">elkové výnosy za rok 2020 </w:t>
        <w:tab/>
        <w:tab/>
        <w:tab/>
        <w:tab/>
        <w:t xml:space="preserve"> 252 900,87 Kč</w:t>
      </w:r>
    </w:p>
    <w:p>
      <w:pPr>
        <w:pStyle w:val="Normal"/>
        <w:rPr>
          <w:b/>
          <w:bCs/>
        </w:rPr>
      </w:pPr>
      <w:r>
        <w:rPr>
          <w:b/>
          <w:bCs/>
        </w:rPr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ab/>
        <w:t>Celkové náklady za rok 2020</w:t>
        <w:tab/>
        <w:tab/>
        <w:tab/>
        <w:tab/>
        <w:t xml:space="preserve"> 217 048,23 Kč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>
          <w:b/>
        </w:rPr>
      </w:pPr>
      <w:r>
        <w:rPr>
          <w:b/>
        </w:rPr>
        <w:tab/>
        <w:t xml:space="preserve">Výsledek hospodaření </w:t>
        <w:tab/>
        <w:tab/>
        <w:t xml:space="preserve">                                       35 852,64 Kč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Daňová povinnost za rok 2020 vznikla ve výši 1 330,- Kč a byla řádně v termínu zaplacena.  Podrobné podklady jsou uloženy u předsed</w:t>
      </w:r>
      <w:r>
        <w:rPr/>
        <w:t>k</w:t>
      </w:r>
      <w:r>
        <w:rPr/>
        <w:t>y</w:t>
      </w:r>
      <w:r>
        <w:rPr/>
        <w:t>ně</w:t>
      </w:r>
      <w:r>
        <w:rPr/>
        <w:t xml:space="preserve"> představenstva a jsou kdykoli k nahlédnutí.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tabs>
          <w:tab w:val="left" w:pos="360" w:leader="none"/>
        </w:tabs>
        <w:ind w:left="360" w:right="0" w:hanging="360"/>
        <w:rPr>
          <w:b/>
          <w:sz w:val="28"/>
          <w:u w:val="single"/>
        </w:rPr>
      </w:pPr>
      <w:r>
        <w:rPr>
          <w:b/>
          <w:sz w:val="28"/>
          <w:u w:val="single"/>
        </w:rPr>
        <w:t>5.</w:t>
        <w:tab/>
        <w:t>Zhodnocení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Členská základna je stabilizovaná, nové byty nejsou plánovány.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Trvalým úkolem družstva pro další období je udržení příznivého podílu provozu a údržby. </w:t>
      </w:r>
    </w:p>
    <w:p>
      <w:pPr>
        <w:pStyle w:val="Normal"/>
        <w:ind w:left="708" w:right="0" w:hanging="0"/>
        <w:rPr/>
      </w:pPr>
      <w:r>
        <w:rPr/>
      </w:r>
    </w:p>
    <w:p>
      <w:pPr>
        <w:pStyle w:val="Normal"/>
        <w:rPr/>
      </w:pPr>
      <w:r>
        <w:rPr/>
        <w:t>Návrh na rozdělení zisku za rok 2020: ponechat jako nerozdělený zisk minulých let.</w:t>
      </w:r>
    </w:p>
    <w:p>
      <w:pPr>
        <w:pStyle w:val="Normal"/>
        <w:ind w:left="708" w:right="0" w:hanging="0"/>
        <w:rPr/>
      </w:pPr>
      <w:r>
        <w:rPr/>
      </w:r>
    </w:p>
    <w:p>
      <w:pPr>
        <w:pStyle w:val="Normal"/>
        <w:ind w:left="708" w:right="0" w:hanging="0"/>
        <w:rPr/>
      </w:pPr>
      <w:r>
        <w:rPr/>
      </w:r>
    </w:p>
    <w:p>
      <w:pPr>
        <w:pStyle w:val="Normal"/>
        <w:rPr/>
      </w:pPr>
      <w:r>
        <w:rPr/>
        <w:t>Žamberk, květen 2020</w:t>
      </w:r>
    </w:p>
    <w:p>
      <w:pPr>
        <w:pStyle w:val="Normal"/>
        <w:ind w:left="708" w:right="0" w:hanging="0"/>
        <w:rPr/>
      </w:pPr>
      <w:r>
        <w:rPr/>
      </w:r>
    </w:p>
    <w:p>
      <w:pPr>
        <w:pStyle w:val="Normal"/>
        <w:ind w:left="708" w:right="0" w:hanging="0"/>
        <w:rPr/>
      </w:pPr>
      <w:r>
        <w:rPr/>
      </w:r>
    </w:p>
    <w:p>
      <w:pPr>
        <w:pStyle w:val="Normal"/>
        <w:rPr/>
      </w:pPr>
      <w:r>
        <w:rPr/>
        <w:t>Přílohy: Rozvaha Bytové družstvo U Jatek Žamberk (k 31. 12. 2020)</w:t>
      </w:r>
    </w:p>
    <w:p>
      <w:pPr>
        <w:pStyle w:val="Normal"/>
        <w:rPr/>
      </w:pPr>
      <w:r>
        <w:rPr/>
        <w:t xml:space="preserve">              </w:t>
      </w:r>
      <w:r>
        <w:rPr/>
        <w:t>Výsledovka Bytové družstvo U Jatek Žamberk (k 31. 12. 2020)</w:t>
      </w:r>
    </w:p>
    <w:p>
      <w:pPr>
        <w:pStyle w:val="Normal"/>
        <w:rPr/>
      </w:pPr>
      <w:r>
        <w:rPr/>
        <w:t xml:space="preserve">              </w:t>
      </w:r>
      <w:r>
        <w:rPr/>
        <w:t>Daňové přiznání za rok 2020</w:t>
      </w:r>
    </w:p>
    <w:p>
      <w:pPr>
        <w:pStyle w:val="Normal"/>
        <w:rPr/>
      </w:pPr>
      <w:r>
        <w:rPr/>
        <w:t xml:space="preserve">              </w:t>
      </w:r>
      <w:r>
        <w:rPr/>
        <w:t>Fond oprav – stav jednotlivých účtů po vchodech (k 31. 12. 2020)</w:t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embedSystemFonts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count="376" w:defSemiHidden="0" w:defUIPriority="99" w:defQFormat="0" w:defUnhideWhenUsed="0" w:defLockedState="0">
    <w:lsdException w:qFormat="1" w:uiPriority="0" w:name="Normal"/>
    <w:lsdException w:qFormat="1" w:uiPriority="9" w:name="heading 1"/>
    <w:lsdException w:unhideWhenUsed="1" w:semiHidden="1" w:qFormat="1" w:uiPriority="9" w:name="heading 2"/>
    <w:lsdException w:unhideWhenUsed="1" w:semiHidden="1" w:qFormat="1" w:uiPriority="9" w:name="heading 3"/>
    <w:lsdException w:unhideWhenUsed="1" w:semiHidden="1" w:qFormat="1" w:uiPriority="9" w:name="heading 4"/>
    <w:lsdException w:unhideWhenUsed="1" w:semiHidden="1" w:qFormat="1" w:uiPriority="9" w:name="heading 5"/>
    <w:lsdException w:unhideWhenUsed="1" w:semiHidden="1" w:qFormat="1" w:uiPriority="9" w:name="heading 6"/>
    <w:lsdException w:unhideWhenUsed="1" w:semiHidden="1" w:qFormat="1" w:uiPriority="9" w:name="heading 7"/>
    <w:lsdException w:unhideWhenUsed="1" w:semiHidden="1" w:qFormat="1" w:uiPriority="9" w:name="heading 8"/>
    <w:lsdException w:unhideWhenUsed="1" w:semiHidden="1" w:qFormat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uiPriority="5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unhideWhenUsed="1" w:semiHidden="1" w:qFormat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  <w:lsdException w:unhideWhenUsed="1" w:semiHidden="1" w:name="Mention"/>
    <w:lsdException w:unhideWhenUsed="1" w:semiHidden="1" w:name="Smart Hyperlink"/>
    <w:lsdException w:unhideWhenUsed="1" w:semiHidden="1" w:name="Hashtag"/>
    <w:lsdException w:unhideWhenUsed="1" w:semiHidden="1" w:name="Unresolved Mention"/>
    <w:lsdException w:unhideWhenUsed="1" w:semiHidden="1" w:name="Smart Link"/>
  </w:latentStyles>
  <w:style w:type="paragraph" w:styleId="Normal" w:default="1">
    <w:name w:val="Normal"/>
    <w:qFormat/>
    <w:rsid w:val="00d571d2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cs-CZ" w:eastAsia="zh-CN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andardnpsmoodstavce1" w:customStyle="1">
    <w:name w:val="Standardní písmo odstavce1"/>
    <w:rsid w:val="00d571d2"/>
    <w:rPr/>
  </w:style>
  <w:style w:type="character" w:styleId="TextbublinyChar" w:customStyle="1">
    <w:name w:val="Text bubliny Char"/>
    <w:uiPriority w:val="99"/>
    <w:semiHidden/>
    <w:link w:val="Textbubliny"/>
    <w:rsid w:val="000048f0"/>
    <w:basedOn w:val="DefaultParagraphFont"/>
    <w:rPr>
      <w:rFonts w:ascii="Tahoma" w:hAnsi="Tahoma" w:cs="Tahoma"/>
      <w:sz w:val="16"/>
      <w:szCs w:val="16"/>
      <w:lang w:eastAsia="zh-CN"/>
    </w:rPr>
  </w:style>
  <w:style w:type="paragraph" w:styleId="Nadpis" w:customStyle="1">
    <w:name w:val="Nadpis"/>
    <w:rsid w:val="00d571d2"/>
    <w:basedOn w:val="Normal"/>
    <w:next w:val="Tlotextu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lotextu" w:customStyle="1">
    <w:name w:val="Tělo textu"/>
    <w:rsid w:val="00d571d2"/>
    <w:basedOn w:val="Normal"/>
    <w:pPr>
      <w:spacing w:lineRule="auto" w:line="288" w:before="0" w:after="140"/>
    </w:pPr>
    <w:rPr/>
  </w:style>
  <w:style w:type="paragraph" w:styleId="Seznam">
    <w:name w:val="Seznam"/>
    <w:rsid w:val="00d571d2"/>
    <w:basedOn w:val="Tlotextu"/>
    <w:pPr/>
    <w:rPr>
      <w:rFonts w:cs="FreeSans"/>
    </w:rPr>
  </w:style>
  <w:style w:type="paragraph" w:styleId="Popisek" w:customStyle="1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 w:customStyle="1">
    <w:name w:val="Rejstřík"/>
    <w:rsid w:val="00d571d2"/>
    <w:basedOn w:val="Normal"/>
    <w:pPr>
      <w:suppressLineNumbers/>
    </w:pPr>
    <w:rPr>
      <w:rFonts w:cs="FreeSans"/>
    </w:rPr>
  </w:style>
  <w:style w:type="paragraph" w:styleId="Caption">
    <w:name w:val="caption"/>
    <w:qFormat/>
    <w:rsid w:val="00d571d2"/>
    <w:basedOn w:val="Normal"/>
    <w:pPr>
      <w:suppressLineNumbers/>
      <w:spacing w:before="120" w:after="120"/>
    </w:pPr>
    <w:rPr>
      <w:rFonts w:cs="FreeSans"/>
      <w:i/>
      <w:iCs/>
    </w:rPr>
  </w:style>
  <w:style w:type="paragraph" w:styleId="BalloonText">
    <w:name w:val="Balloon Text"/>
    <w:uiPriority w:val="99"/>
    <w:semiHidden/>
    <w:unhideWhenUsed/>
    <w:link w:val="TextbublinyChar"/>
    <w:rsid w:val="000048f0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2021-05-20T05:35:00Z</dcterms:created>
  <dc:creator>Místostarosta</dc:creator>
  <dc:language>cs-CZ</dc:language>
  <cp:lastModifiedBy>Borovičková Kamila</cp:lastModifiedBy>
  <cp:lastPrinted>2021-05-20T05:34:00Z</cp:lastPrinted>
  <dcterms:modified xsi:type="dcterms:W3CDTF">2021-05-20T05:35:00Z</dcterms:modified>
  <cp:revision>2</cp:revision>
</cp:coreProperties>
</file>